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color w:val="666666"/>
          <w:sz w:val="18"/>
        </w:rPr>
        <w:t>МелданаСБ · Документы, расчёты и декларации по безопасности</w:t>
      </w:r>
    </w:p>
    <w:p>
      <w:pPr>
        <w:pStyle w:val="Heading1"/>
      </w:pPr>
      <w:r>
        <w:rPr>
          <w:color w:val="186872"/>
          <w:sz w:val="32"/>
        </w:rPr>
        <w:t>Опросник: независимая оценка пожарного риска (пожарный аудит)</w:t>
      </w:r>
    </w:p>
    <w:p>
      <w:r>
        <w:rPr>
          <w:b/>
        </w:rPr>
        <w:t>Как заполнить и отправить:</w:t>
        <w:br/>
      </w:r>
      <w:r>
        <w:t>1. Ответьте на вопросы прямо в этом файле (колонка «Ответ»). Если ответа нет — напишите «не знаю», мы уточним сами.</w:t>
        <w:br/>
        <w:t>2. Приложите документы из списка в конце (что есть — остальное не критично).</w:t>
        <w:br/>
        <w:t xml:space="preserve">3. Отправьте файл и приложения на </w:t>
      </w:r>
      <w:r>
        <w:rPr>
          <w:b/>
        </w:rPr>
        <w:t>sale@meldana.ru</w:t>
      </w:r>
      <w:r>
        <w:t xml:space="preserve"> — в течение рабочего дня пришлём точную цену, срок и договор.</w:t>
        <w:br/>
      </w:r>
      <w:r>
        <w:rPr>
          <w:color w:val="666666"/>
          <w:sz w:val="18"/>
        </w:rPr>
        <w:t>НОР по ПП № 1325 проводит аттестованный МЧС эксперт с выездом на объект. Заключение действует 3 года и снижает категорию риска и частоту проверок. Срок — 7–10 рабочих дней.</w:t>
      </w:r>
    </w:p>
    <w:p>
      <w:pPr>
        <w:pStyle w:val="Heading2"/>
      </w:pPr>
      <w:r>
        <w:rPr>
          <w:color w:val="186872"/>
          <w:sz w:val="24"/>
        </w:rPr>
        <w:t>1. Общие сведения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386"/>
        <w:gridCol w:w="4252"/>
      </w:tblGrid>
      <w:tr>
        <w:tc>
          <w:tcPr>
            <w:tcW w:type="dxa" w:w="4320"/>
          </w:tcPr>
          <w:p>
            <w:r>
              <w:rPr>
                <w:b/>
              </w:rPr>
              <w:t>Вопрос</w:t>
            </w:r>
          </w:p>
        </w:tc>
        <w:tc>
          <w:tcPr>
            <w:tcW w:type="dxa" w:w="4320"/>
          </w:tcPr>
          <w:p>
            <w:r>
              <w:rPr>
                <w:b/>
              </w:rPr>
              <w:t>Ответ</w:t>
            </w:r>
          </w:p>
        </w:tc>
      </w:tr>
      <w:tr>
        <w:tc>
          <w:tcPr>
            <w:tcW w:type="dxa" w:w="5386"/>
          </w:tcPr>
          <w:p>
            <w:r>
              <w:rPr>
                <w:sz w:val="20"/>
              </w:rPr>
              <w:t>Название организации / ИП</w:t>
            </w:r>
          </w:p>
        </w:tc>
        <w:tc>
          <w:tcPr>
            <w:tcW w:type="dxa" w:w="4252"/>
          </w:tcPr>
          <w:p/>
        </w:tc>
      </w:tr>
      <w:tr>
        <w:tc>
          <w:tcPr>
            <w:tcW w:type="dxa" w:w="5386"/>
          </w:tcPr>
          <w:p>
            <w:r>
              <w:rPr>
                <w:sz w:val="20"/>
              </w:rPr>
              <w:t>ИНН</w:t>
            </w:r>
          </w:p>
        </w:tc>
        <w:tc>
          <w:tcPr>
            <w:tcW w:type="dxa" w:w="4252"/>
          </w:tcPr>
          <w:p/>
        </w:tc>
      </w:tr>
      <w:tr>
        <w:tc>
          <w:tcPr>
            <w:tcW w:type="dxa" w:w="5386"/>
          </w:tcPr>
          <w:p>
            <w:r>
              <w:rPr>
                <w:sz w:val="20"/>
              </w:rPr>
              <w:t>Контактное лицо (ФИО, должность)</w:t>
            </w:r>
          </w:p>
        </w:tc>
        <w:tc>
          <w:tcPr>
            <w:tcW w:type="dxa" w:w="4252"/>
          </w:tcPr>
          <w:p/>
        </w:tc>
      </w:tr>
      <w:tr>
        <w:tc>
          <w:tcPr>
            <w:tcW w:type="dxa" w:w="5386"/>
          </w:tcPr>
          <w:p>
            <w:r>
              <w:rPr>
                <w:sz w:val="20"/>
              </w:rPr>
              <w:t>Телефон</w:t>
            </w:r>
          </w:p>
        </w:tc>
        <w:tc>
          <w:tcPr>
            <w:tcW w:type="dxa" w:w="4252"/>
          </w:tcPr>
          <w:p/>
        </w:tc>
      </w:tr>
      <w:tr>
        <w:tc>
          <w:tcPr>
            <w:tcW w:type="dxa" w:w="5386"/>
          </w:tcPr>
          <w:p>
            <w:r>
              <w:rPr>
                <w:sz w:val="20"/>
              </w:rPr>
              <w:t>E-mail</w:t>
            </w:r>
          </w:p>
        </w:tc>
        <w:tc>
          <w:tcPr>
            <w:tcW w:type="dxa" w:w="4252"/>
          </w:tcPr>
          <w:p/>
        </w:tc>
      </w:tr>
      <w:tr>
        <w:tc>
          <w:tcPr>
            <w:tcW w:type="dxa" w:w="5386"/>
          </w:tcPr>
          <w:p>
            <w:r>
              <w:rPr>
                <w:sz w:val="20"/>
              </w:rPr>
              <w:t>Адрес объекта (полный, с индексом)</w:t>
            </w:r>
          </w:p>
        </w:tc>
        <w:tc>
          <w:tcPr>
            <w:tcW w:type="dxa" w:w="4252"/>
          </w:tcPr>
          <w:p/>
        </w:tc>
      </w:tr>
      <w:tr>
        <w:tc>
          <w:tcPr>
            <w:tcW w:type="dxa" w:w="5386"/>
          </w:tcPr>
          <w:p>
            <w:r>
              <w:rPr>
                <w:sz w:val="20"/>
              </w:rPr>
              <w:t>Назначение объекта (офис, магазин, школа, склад и т.д.)</w:t>
            </w:r>
          </w:p>
        </w:tc>
        <w:tc>
          <w:tcPr>
            <w:tcW w:type="dxa" w:w="4252"/>
          </w:tcPr>
          <w:p/>
        </w:tc>
      </w:tr>
      <w:tr>
        <w:tc>
          <w:tcPr>
            <w:tcW w:type="dxa" w:w="5386"/>
          </w:tcPr>
          <w:p>
            <w:r>
              <w:rPr>
                <w:sz w:val="20"/>
              </w:rPr>
              <w:t>Этажность здания / этаж размещения</w:t>
            </w:r>
          </w:p>
        </w:tc>
        <w:tc>
          <w:tcPr>
            <w:tcW w:type="dxa" w:w="4252"/>
          </w:tcPr>
          <w:p/>
        </w:tc>
      </w:tr>
      <w:tr>
        <w:tc>
          <w:tcPr>
            <w:tcW w:type="dxa" w:w="5386"/>
          </w:tcPr>
          <w:p>
            <w:r>
              <w:rPr>
                <w:sz w:val="20"/>
              </w:rPr>
              <w:t>Общая площадь объекта, м²</w:t>
            </w:r>
          </w:p>
        </w:tc>
        <w:tc>
          <w:tcPr>
            <w:tcW w:type="dxa" w:w="4252"/>
          </w:tcPr>
          <w:p/>
        </w:tc>
      </w:tr>
      <w:tr>
        <w:tc>
          <w:tcPr>
            <w:tcW w:type="dxa" w:w="5386"/>
          </w:tcPr>
          <w:p>
            <w:r>
              <w:rPr>
                <w:sz w:val="20"/>
              </w:rPr>
              <w:t>Год постройки здания (примерно)</w:t>
            </w:r>
          </w:p>
        </w:tc>
        <w:tc>
          <w:tcPr>
            <w:tcW w:type="dxa" w:w="4252"/>
          </w:tcPr>
          <w:p/>
        </w:tc>
      </w:tr>
      <w:tr>
        <w:tc>
          <w:tcPr>
            <w:tcW w:type="dxa" w:w="5386"/>
          </w:tcPr>
          <w:p>
            <w:r>
              <w:rPr>
                <w:sz w:val="20"/>
              </w:rPr>
              <w:t>Режим работы объекта</w:t>
            </w:r>
          </w:p>
        </w:tc>
        <w:tc>
          <w:tcPr>
            <w:tcW w:type="dxa" w:w="4252"/>
          </w:tcPr>
          <w:p/>
        </w:tc>
      </w:tr>
    </w:tbl>
    <w:p/>
    <w:p>
      <w:pPr>
        <w:pStyle w:val="Heading2"/>
      </w:pPr>
      <w:r>
        <w:rPr>
          <w:color w:val="186872"/>
          <w:sz w:val="24"/>
        </w:rPr>
        <w:t>2. Объект и задача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386"/>
        <w:gridCol w:w="4252"/>
      </w:tblGrid>
      <w:tr>
        <w:tc>
          <w:tcPr>
            <w:tcW w:type="dxa" w:w="4320"/>
          </w:tcPr>
          <w:p>
            <w:r>
              <w:rPr>
                <w:b/>
              </w:rPr>
              <w:t>Вопрос</w:t>
            </w:r>
          </w:p>
        </w:tc>
        <w:tc>
          <w:tcPr>
            <w:tcW w:type="dxa" w:w="4320"/>
          </w:tcPr>
          <w:p>
            <w:r>
              <w:rPr>
                <w:b/>
              </w:rPr>
              <w:t>Ответ</w:t>
            </w:r>
          </w:p>
        </w:tc>
      </w:tr>
      <w:tr>
        <w:tc>
          <w:tcPr>
            <w:tcW w:type="dxa" w:w="5386"/>
          </w:tcPr>
          <w:p>
            <w:r>
              <w:rPr>
                <w:sz w:val="20"/>
              </w:rPr>
              <w:t>Город расположения объекта (для выезда эксперта)</w:t>
            </w:r>
          </w:p>
        </w:tc>
        <w:tc>
          <w:tcPr>
            <w:tcW w:type="dxa" w:w="4252"/>
          </w:tcPr>
          <w:p/>
        </w:tc>
      </w:tr>
      <w:tr>
        <w:tc>
          <w:tcPr>
            <w:tcW w:type="dxa" w:w="5386"/>
          </w:tcPr>
          <w:p>
            <w:r>
              <w:rPr>
                <w:sz w:val="20"/>
              </w:rPr>
              <w:t>Площадь объекта, м²; этажность; число зданий</w:t>
            </w:r>
          </w:p>
        </w:tc>
        <w:tc>
          <w:tcPr>
            <w:tcW w:type="dxa" w:w="4252"/>
          </w:tcPr>
          <w:p/>
        </w:tc>
      </w:tr>
      <w:tr>
        <w:tc>
          <w:tcPr>
            <w:tcW w:type="dxa" w:w="5386"/>
          </w:tcPr>
          <w:p>
            <w:r>
              <w:rPr>
                <w:sz w:val="20"/>
              </w:rPr>
              <w:t>Класс функциональной пожарной опасности, если известен</w:t>
            </w:r>
          </w:p>
        </w:tc>
        <w:tc>
          <w:tcPr>
            <w:tcW w:type="dxa" w:w="4252"/>
          </w:tcPr>
          <w:p/>
        </w:tc>
      </w:tr>
      <w:tr>
        <w:tc>
          <w:tcPr>
            <w:tcW w:type="dxa" w:w="5386"/>
          </w:tcPr>
          <w:p>
            <w:r>
              <w:rPr>
                <w:sz w:val="20"/>
              </w:rPr>
              <w:t>Зачем нужен НОР: снизить категорию риска / реже проверки / закрыть предписания / требование арендодателя-заказчика</w:t>
            </w:r>
          </w:p>
        </w:tc>
        <w:tc>
          <w:tcPr>
            <w:tcW w:type="dxa" w:w="4252"/>
          </w:tcPr>
          <w:p/>
        </w:tc>
      </w:tr>
      <w:tr>
        <w:tc>
          <w:tcPr>
            <w:tcW w:type="dxa" w:w="5386"/>
          </w:tcPr>
          <w:p>
            <w:r>
              <w:rPr>
                <w:sz w:val="20"/>
              </w:rPr>
              <w:t>Когда была последняя проверка МЧС, итог</w:t>
            </w:r>
          </w:p>
        </w:tc>
        <w:tc>
          <w:tcPr>
            <w:tcW w:type="dxa" w:w="4252"/>
          </w:tcPr>
          <w:p/>
        </w:tc>
      </w:tr>
      <w:tr>
        <w:tc>
          <w:tcPr>
            <w:tcW w:type="dxa" w:w="5386"/>
          </w:tcPr>
          <w:p>
            <w:r>
              <w:rPr>
                <w:sz w:val="20"/>
              </w:rPr>
              <w:t>Есть ли действующие предписания (приложите)</w:t>
            </w:r>
          </w:p>
        </w:tc>
        <w:tc>
          <w:tcPr>
            <w:tcW w:type="dxa" w:w="4252"/>
          </w:tcPr>
          <w:p/>
        </w:tc>
      </w:tr>
      <w:tr>
        <w:tc>
          <w:tcPr>
            <w:tcW w:type="dxa" w:w="5386"/>
          </w:tcPr>
          <w:p>
            <w:r>
              <w:rPr>
                <w:sz w:val="20"/>
              </w:rPr>
              <w:t>Системы: сигнализация / оповещение / пожаротушение / дымоудаление — что есть</w:t>
            </w:r>
          </w:p>
        </w:tc>
        <w:tc>
          <w:tcPr>
            <w:tcW w:type="dxa" w:w="4252"/>
          </w:tcPr>
          <w:p/>
        </w:tc>
      </w:tr>
      <w:tr>
        <w:tc>
          <w:tcPr>
            <w:tcW w:type="dxa" w:w="5386"/>
          </w:tcPr>
          <w:p>
            <w:r>
              <w:rPr>
                <w:sz w:val="20"/>
              </w:rPr>
              <w:t>Желаемый срок получения заключения</w:t>
            </w:r>
          </w:p>
        </w:tc>
        <w:tc>
          <w:tcPr>
            <w:tcW w:type="dxa" w:w="4252"/>
          </w:tcPr>
          <w:p/>
        </w:tc>
      </w:tr>
    </w:tbl>
    <w:p/>
    <w:p>
      <w:pPr>
        <w:pStyle w:val="Heading2"/>
      </w:pPr>
      <w:r>
        <w:rPr>
          <w:color w:val="186872"/>
          <w:sz w:val="24"/>
        </w:rPr>
        <w:t>Что приложить к письму</w:t>
      </w:r>
    </w:p>
    <w:p>
      <w:pPr>
        <w:pStyle w:val="ListBullet"/>
      </w:pPr>
      <w:r>
        <w:t>Планы БТИ по всем этажам/зданиям</w:t>
      </w:r>
    </w:p>
    <w:p>
      <w:pPr>
        <w:pStyle w:val="ListBullet"/>
      </w:pPr>
      <w:r>
        <w:t>Предписания МЧС, если есть</w:t>
      </w:r>
    </w:p>
    <w:p>
      <w:pPr>
        <w:pStyle w:val="ListBullet"/>
      </w:pPr>
      <w:r>
        <w:t>Документы на системы противопожарной защиты (акты ТО), если есть</w:t>
      </w:r>
    </w:p>
    <w:p>
      <w:r>
        <w:rPr>
          <w:color w:val="666666"/>
          <w:sz w:val="18"/>
        </w:rPr>
        <w:t>Конфиденциальность: материалы используются только для подготовки вашего документа и не передаются третьим лицам.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